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5700" w14:textId="77777777" w:rsidR="00FF1F30" w:rsidRPr="00827681" w:rsidRDefault="00FF1F30" w:rsidP="00FF1F30">
      <w:pPr>
        <w:rPr>
          <w:b/>
          <w:sz w:val="28"/>
        </w:rPr>
      </w:pPr>
    </w:p>
    <w:p w14:paraId="7138D9B5" w14:textId="2CCCB7F7" w:rsidR="00FF1F30" w:rsidRPr="00600CB1" w:rsidRDefault="00574398" w:rsidP="00600CB1">
      <w:pPr>
        <w:tabs>
          <w:tab w:val="right" w:pos="9356"/>
        </w:tabs>
        <w:jc w:val="center"/>
        <w:outlineLvl w:val="0"/>
        <w:rPr>
          <w:b/>
        </w:rPr>
      </w:pPr>
      <w:r w:rsidRPr="00600CB1">
        <w:rPr>
          <w:b/>
        </w:rPr>
        <w:t>Homework</w:t>
      </w:r>
      <w:r w:rsidR="00FF1F30" w:rsidRPr="00600CB1">
        <w:rPr>
          <w:b/>
        </w:rPr>
        <w:t xml:space="preserve"> </w:t>
      </w:r>
      <w:r w:rsidR="00600CB1" w:rsidRPr="00600CB1">
        <w:rPr>
          <w:b/>
        </w:rPr>
        <w:t>#</w:t>
      </w:r>
      <w:r w:rsidR="006B4FC2">
        <w:rPr>
          <w:b/>
        </w:rPr>
        <w:t>1</w:t>
      </w:r>
    </w:p>
    <w:p w14:paraId="2D04E632" w14:textId="77777777" w:rsidR="00574398" w:rsidRDefault="00574398" w:rsidP="00600CB1">
      <w:pPr>
        <w:tabs>
          <w:tab w:val="right" w:pos="9356"/>
        </w:tabs>
        <w:jc w:val="center"/>
        <w:rPr>
          <w:b/>
          <w:sz w:val="28"/>
        </w:rPr>
      </w:pPr>
    </w:p>
    <w:p w14:paraId="2C952FD3" w14:textId="2408E6EB" w:rsidR="00600CB1" w:rsidRDefault="00600CB1" w:rsidP="00600CB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Due </w:t>
      </w:r>
      <w:r w:rsidR="006B4FC2">
        <w:rPr>
          <w:rFonts w:asciiTheme="majorHAnsi" w:hAnsiTheme="majorHAnsi"/>
          <w:b/>
        </w:rPr>
        <w:t>2</w:t>
      </w:r>
      <w:r>
        <w:rPr>
          <w:rFonts w:asciiTheme="majorHAnsi" w:hAnsiTheme="majorHAnsi"/>
          <w:b/>
        </w:rPr>
        <w:t xml:space="preserve">8 </w:t>
      </w:r>
      <w:r w:rsidR="006B4FC2">
        <w:rPr>
          <w:rFonts w:asciiTheme="majorHAnsi" w:hAnsiTheme="majorHAnsi"/>
          <w:b/>
        </w:rPr>
        <w:t>August</w:t>
      </w:r>
      <w:r>
        <w:rPr>
          <w:rFonts w:asciiTheme="majorHAnsi" w:hAnsiTheme="majorHAnsi"/>
          <w:b/>
        </w:rPr>
        <w:t xml:space="preserve"> </w:t>
      </w:r>
      <w:r w:rsidRPr="00D13651">
        <w:rPr>
          <w:rFonts w:asciiTheme="majorHAnsi" w:hAnsiTheme="majorHAnsi"/>
          <w:b/>
        </w:rPr>
        <w:t>20</w:t>
      </w:r>
      <w:r w:rsidR="006B4FC2">
        <w:rPr>
          <w:rFonts w:asciiTheme="majorHAnsi" w:hAnsiTheme="majorHAnsi"/>
          <w:b/>
        </w:rPr>
        <w:t>21</w:t>
      </w:r>
    </w:p>
    <w:p w14:paraId="4B678839" w14:textId="0C334335" w:rsidR="002627E5" w:rsidRDefault="002627E5" w:rsidP="002627E5">
      <w:pPr>
        <w:tabs>
          <w:tab w:val="left" w:pos="7621"/>
        </w:tabs>
      </w:pPr>
    </w:p>
    <w:p w14:paraId="2825B6D4" w14:textId="0A0A0008" w:rsidR="00574398" w:rsidRDefault="00600CB1" w:rsidP="001038A9">
      <w:pPr>
        <w:rPr>
          <w:rFonts w:ascii="TimesNewRomanPSMT" w:hAnsi="TimesNewRomanPSMT"/>
        </w:rPr>
      </w:pPr>
      <w:r>
        <w:rPr>
          <w:rFonts w:ascii="TimesNewRomanPSMT" w:hAnsi="TimesNewRomanPSMT"/>
        </w:rPr>
        <w:t>Solutions</w:t>
      </w:r>
    </w:p>
    <w:p w14:paraId="3E5507BD" w14:textId="77777777" w:rsidR="001038A9" w:rsidRDefault="001038A9" w:rsidP="001038A9">
      <w:pPr>
        <w:rPr>
          <w:rFonts w:ascii="TimesNewRomanPSMT" w:hAnsi="TimesNewRomanPSMT"/>
        </w:rPr>
      </w:pPr>
    </w:p>
    <w:p w14:paraId="4622ACDF" w14:textId="011008B3" w:rsidR="00600CB1" w:rsidRPr="00167E15" w:rsidRDefault="006B4FC2" w:rsidP="00167E15">
      <w:pPr>
        <w:pStyle w:val="ListParagraph"/>
        <w:numPr>
          <w:ilvl w:val="0"/>
          <w:numId w:val="8"/>
        </w:numPr>
        <w:rPr>
          <w:rFonts w:ascii="TimesNewRomanPSMT" w:hAnsi="TimesNewRomanPSMT"/>
        </w:rPr>
      </w:pPr>
      <w:r w:rsidRPr="006B4FC2">
        <w:rPr>
          <w:rFonts w:ascii="TimesNewRomanPSMT" w:hAnsi="TimesNewRomanPSMT"/>
        </w:rPr>
        <w:t xml:space="preserve">Consider a point charge held a distance </w:t>
      </w:r>
      <w:r w:rsidRPr="006B0EDD">
        <w:rPr>
          <w:rFonts w:ascii="TimesNewRomanPSMT" w:hAnsi="TimesNewRomanPSMT"/>
          <w:i/>
          <w:iCs/>
        </w:rPr>
        <w:t>d</w:t>
      </w:r>
      <w:r w:rsidRPr="006B4FC2">
        <w:rPr>
          <w:rFonts w:ascii="TimesNewRomanPSMT" w:hAnsi="TimesNewRomanPSMT"/>
        </w:rPr>
        <w:t xml:space="preserve"> above an infinite grounded conducting plane, as shown below.</w:t>
      </w:r>
    </w:p>
    <w:p w14:paraId="2AF3D153" w14:textId="40283AD9" w:rsidR="006B4FC2" w:rsidRDefault="006B4FC2" w:rsidP="006B4FC2">
      <w:pPr>
        <w:pStyle w:val="ListParagraph"/>
        <w:jc w:val="center"/>
        <w:rPr>
          <w:rFonts w:ascii="TimesNewRomanPSMT" w:hAnsi="TimesNewRomanPSMT"/>
          <w:color w:val="4F81BD" w:themeColor="accent1"/>
        </w:rPr>
      </w:pPr>
      <w:r>
        <w:rPr>
          <w:rFonts w:ascii="TimesNewRomanPSMT" w:hAnsi="TimesNewRomanPSMT"/>
          <w:noProof/>
          <w:color w:val="4F81BD" w:themeColor="accent1"/>
        </w:rPr>
        <w:drawing>
          <wp:inline distT="0" distB="0" distL="0" distR="0" wp14:anchorId="0CA49135" wp14:editId="1F9C0994">
            <wp:extent cx="2260600" cy="1943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666A1" w14:textId="0C6EE800" w:rsidR="006B4FC2" w:rsidRDefault="006B4FC2" w:rsidP="006B4FC2">
      <w:pPr>
        <w:pStyle w:val="ListParagraph"/>
        <w:rPr>
          <w:rFonts w:ascii="TimesNewRomanPSMT" w:hAnsi="TimesNewRomanPSMT"/>
          <w:color w:val="4F81BD" w:themeColor="accent1"/>
        </w:rPr>
      </w:pPr>
    </w:p>
    <w:p w14:paraId="52557E6F" w14:textId="77777777" w:rsidR="006B4FC2" w:rsidRDefault="006B4FC2" w:rsidP="006B4FC2">
      <w:pPr>
        <w:pStyle w:val="ListParagraph"/>
        <w:numPr>
          <w:ilvl w:val="0"/>
          <w:numId w:val="13"/>
        </w:numPr>
        <w:rPr>
          <w:rFonts w:ascii="CMR10" w:hAnsi="CMR10"/>
          <w:sz w:val="20"/>
          <w:szCs w:val="20"/>
        </w:rPr>
      </w:pPr>
      <w:r w:rsidRPr="006B4FC2">
        <w:rPr>
          <w:rFonts w:ascii="CMR10" w:hAnsi="CMR10"/>
          <w:sz w:val="20"/>
          <w:szCs w:val="20"/>
        </w:rPr>
        <w:t>Sketch the image charges and calculate the potential in the region above the plate.</w:t>
      </w:r>
    </w:p>
    <w:p w14:paraId="15C7061E" w14:textId="118FBD15" w:rsidR="006B4FC2" w:rsidRPr="006B4FC2" w:rsidRDefault="006B4FC2" w:rsidP="006B4FC2">
      <w:pPr>
        <w:pStyle w:val="ListParagraph"/>
        <w:numPr>
          <w:ilvl w:val="0"/>
          <w:numId w:val="13"/>
        </w:numPr>
        <w:rPr>
          <w:rFonts w:ascii="CMR10" w:hAnsi="CMR10"/>
          <w:sz w:val="20"/>
          <w:szCs w:val="20"/>
        </w:rPr>
      </w:pPr>
      <w:r w:rsidRPr="006B4FC2">
        <w:rPr>
          <w:rFonts w:ascii="CMR10" w:hAnsi="CMR10"/>
          <w:sz w:val="20"/>
          <w:szCs w:val="20"/>
        </w:rPr>
        <w:t xml:space="preserve">What is the force on the charge </w:t>
      </w:r>
      <w:r w:rsidRPr="006B0EDD">
        <w:rPr>
          <w:rFonts w:ascii="CMR10" w:hAnsi="CMR10"/>
          <w:i/>
          <w:iCs/>
          <w:sz w:val="20"/>
          <w:szCs w:val="20"/>
        </w:rPr>
        <w:t>q</w:t>
      </w:r>
      <w:r w:rsidRPr="006B4FC2">
        <w:rPr>
          <w:rFonts w:ascii="CMR10" w:hAnsi="CMR10"/>
          <w:sz w:val="20"/>
          <w:szCs w:val="20"/>
        </w:rPr>
        <w:t>?</w:t>
      </w:r>
    </w:p>
    <w:p w14:paraId="0C574E99" w14:textId="4A38E947" w:rsidR="006B4FC2" w:rsidRDefault="006B4FC2" w:rsidP="006B4FC2">
      <w:pPr>
        <w:pStyle w:val="ListParagraph"/>
        <w:rPr>
          <w:rFonts w:ascii="TimesNewRomanPSMT" w:hAnsi="TimesNewRomanPSMT"/>
          <w:color w:val="4F81BD" w:themeColor="accent1"/>
        </w:rPr>
      </w:pPr>
    </w:p>
    <w:p w14:paraId="045A14ED" w14:textId="032651E7" w:rsidR="00824387" w:rsidRPr="00824387" w:rsidRDefault="00824387" w:rsidP="00824387">
      <w:pPr>
        <w:rPr>
          <w:rFonts w:ascii="TimesNewRomanPSMT" w:hAnsi="TimesNewRomanPSMT"/>
          <w:b/>
          <w:bCs/>
          <w:color w:val="4F81BD" w:themeColor="accent1"/>
        </w:rPr>
      </w:pPr>
      <w:r w:rsidRPr="00824387">
        <w:rPr>
          <w:rFonts w:ascii="TimesNewRomanPSMT" w:hAnsi="TimesNewRomanPSMT"/>
          <w:b/>
          <w:bCs/>
          <w:color w:val="4F81BD" w:themeColor="accent1"/>
        </w:rPr>
        <w:t>Solution:</w:t>
      </w:r>
    </w:p>
    <w:p w14:paraId="19B05E6F" w14:textId="5A735DE4" w:rsidR="006B4FC2" w:rsidRDefault="006B4FC2" w:rsidP="006B4FC2">
      <w:pPr>
        <w:pStyle w:val="ListParagraph"/>
        <w:rPr>
          <w:rFonts w:ascii="TimesNewRomanPSMT" w:hAnsi="TimesNewRomanPSMT"/>
          <w:color w:val="4F81BD" w:themeColor="accent1"/>
        </w:rPr>
      </w:pPr>
      <w:r w:rsidRPr="006B4FC2">
        <w:rPr>
          <w:rFonts w:ascii="TimesNewRomanPSMT" w:hAnsi="TimesNewRomanPSMT"/>
          <w:color w:val="4F81BD" w:themeColor="accent1"/>
        </w:rPr>
        <w:t xml:space="preserve">Mathematically, we need to solve Poisson’s equation in the region of interest (z &gt; 0). We can assemble a charge configuration that possesses the same boundary conditions as the grounded conducting plane (V = 0 in the </w:t>
      </w:r>
      <w:proofErr w:type="spellStart"/>
      <w:r w:rsidRPr="006B4FC2">
        <w:rPr>
          <w:rFonts w:ascii="TimesNewRomanPSMT" w:hAnsi="TimesNewRomanPSMT"/>
          <w:i/>
          <w:iCs/>
          <w:color w:val="4F81BD" w:themeColor="accent1"/>
        </w:rPr>
        <w:t>xy</w:t>
      </w:r>
      <w:proofErr w:type="spellEnd"/>
      <w:r w:rsidRPr="006B4FC2">
        <w:rPr>
          <w:rFonts w:ascii="TimesNewRomanPSMT" w:hAnsi="TimesNewRomanPSMT"/>
          <w:color w:val="4F81BD" w:themeColor="accent1"/>
        </w:rPr>
        <w:t xml:space="preserve">-plane), if we place an image charge (same magnitude, opposite sign) at an equal distance on the other side of the </w:t>
      </w:r>
      <w:proofErr w:type="spellStart"/>
      <w:r w:rsidRPr="006B4FC2">
        <w:rPr>
          <w:rFonts w:ascii="TimesNewRomanPSMT" w:hAnsi="TimesNewRomanPSMT"/>
          <w:i/>
          <w:iCs/>
          <w:color w:val="4F81BD" w:themeColor="accent1"/>
        </w:rPr>
        <w:t>xy</w:t>
      </w:r>
      <w:proofErr w:type="spellEnd"/>
      <w:r w:rsidRPr="006B4FC2">
        <w:rPr>
          <w:rFonts w:ascii="TimesNewRomanPSMT" w:hAnsi="TimesNewRomanPSMT"/>
          <w:color w:val="4F81BD" w:themeColor="accent1"/>
        </w:rPr>
        <w:t>-plane, as shown below.</w:t>
      </w:r>
    </w:p>
    <w:p w14:paraId="28AC89AA" w14:textId="0454AE5E" w:rsidR="006B4FC2" w:rsidRDefault="006B4FC2" w:rsidP="006B4FC2">
      <w:pPr>
        <w:pStyle w:val="ListParagraph"/>
        <w:jc w:val="center"/>
        <w:rPr>
          <w:rFonts w:ascii="TimesNewRomanPSMT" w:hAnsi="TimesNewRomanPSMT"/>
        </w:rPr>
      </w:pPr>
      <w:r>
        <w:rPr>
          <w:rFonts w:ascii="TimesNewRomanPSMT" w:hAnsi="TimesNewRomanPSMT"/>
          <w:noProof/>
        </w:rPr>
        <w:drawing>
          <wp:inline distT="0" distB="0" distL="0" distR="0" wp14:anchorId="3FB204F2" wp14:editId="3036BFBD">
            <wp:extent cx="2044700" cy="1943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8E5AE" w14:textId="66CE1CC9" w:rsidR="006B4FC2" w:rsidRPr="006B4FC2" w:rsidRDefault="006B4FC2" w:rsidP="00D726D2">
      <w:pPr>
        <w:pStyle w:val="ListParagraph"/>
        <w:rPr>
          <w:rFonts w:ascii="TimesNewRomanPSMT" w:hAnsi="TimesNewRomanPSMT"/>
          <w:color w:val="4F81BD" w:themeColor="accent1"/>
        </w:rPr>
      </w:pPr>
      <w:r w:rsidRPr="006B4FC2">
        <w:rPr>
          <w:rFonts w:ascii="TimesNewRomanPSMT" w:hAnsi="TimesNewRomanPSMT"/>
          <w:color w:val="4F81BD" w:themeColor="accent1"/>
        </w:rPr>
        <w:t>For this configuration, we can simply write the potential for z &gt; 0 as a superposition of the potential from each point charge.</w:t>
      </w:r>
    </w:p>
    <w:p w14:paraId="0BD6C223" w14:textId="25A60938" w:rsidR="006B4FC2" w:rsidRDefault="006B4FC2" w:rsidP="00D726D2">
      <w:pPr>
        <w:pStyle w:val="ListParagraph"/>
        <w:rPr>
          <w:rFonts w:ascii="TimesNewRomanPSMT" w:hAnsi="TimesNewRomanPSMT"/>
        </w:rPr>
      </w:pPr>
    </w:p>
    <w:p w14:paraId="6DBC6F53" w14:textId="65948B84" w:rsidR="006B4FC2" w:rsidRDefault="00167E15" w:rsidP="00D726D2">
      <w:pPr>
        <w:pStyle w:val="ListParagraph"/>
        <w:rPr>
          <w:rFonts w:ascii="TimesNewRomanPSMT" w:hAnsi="TimesNewRomanPSMT"/>
        </w:rPr>
      </w:pPr>
      <m:oMathPara>
        <m:oMath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x,y,z</m:t>
                  </m:r>
                </m:e>
              </m:d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4π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ϵ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q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(z-d)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q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(z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d)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</m:d>
            </m:e>
          </m:borderBox>
        </m:oMath>
      </m:oMathPara>
    </w:p>
    <w:p w14:paraId="4FDEA2D3" w14:textId="70C6C01D" w:rsidR="006B4FC2" w:rsidRPr="00167E15" w:rsidRDefault="00167E15" w:rsidP="00D726D2">
      <w:pPr>
        <w:pStyle w:val="ListParagraph"/>
        <w:rPr>
          <w:rFonts w:ascii="TimesNewRomanPSMT" w:hAnsi="TimesNewRomanPSMT"/>
          <w:color w:val="4F81BD" w:themeColor="accent1"/>
        </w:rPr>
      </w:pPr>
      <w:r w:rsidRPr="00167E15">
        <w:rPr>
          <w:rFonts w:ascii="TimesNewRomanPSMT" w:hAnsi="TimesNewRomanPSMT"/>
          <w:color w:val="4F81BD" w:themeColor="accent1"/>
        </w:rPr>
        <w:t xml:space="preserve">The force at the charge </w:t>
      </w:r>
      <w:r w:rsidRPr="00824387">
        <w:rPr>
          <w:rFonts w:ascii="TimesNewRomanPSMT" w:hAnsi="TimesNewRomanPSMT"/>
          <w:i/>
          <w:iCs/>
          <w:color w:val="4F81BD" w:themeColor="accent1"/>
        </w:rPr>
        <w:t>q</w:t>
      </w:r>
      <w:r w:rsidRPr="00167E15">
        <w:rPr>
          <w:rFonts w:ascii="TimesNewRomanPSMT" w:hAnsi="TimesNewRomanPSMT"/>
          <w:color w:val="4F81BD" w:themeColor="accent1"/>
        </w:rPr>
        <w:t xml:space="preserve"> can also be written down, but the vector nature must be </w:t>
      </w:r>
      <w:proofErr w:type="gramStart"/>
      <w:r w:rsidRPr="00167E15">
        <w:rPr>
          <w:rFonts w:ascii="TimesNewRomanPSMT" w:hAnsi="TimesNewRomanPSMT"/>
          <w:color w:val="4F81BD" w:themeColor="accent1"/>
        </w:rPr>
        <w:t>taken into account</w:t>
      </w:r>
      <w:proofErr w:type="gramEnd"/>
      <w:r w:rsidRPr="00167E15">
        <w:rPr>
          <w:rFonts w:ascii="TimesNewRomanPSMT" w:hAnsi="TimesNewRomanPSMT"/>
          <w:color w:val="4F81BD" w:themeColor="accent1"/>
        </w:rPr>
        <w:t>.</w:t>
      </w:r>
    </w:p>
    <w:p w14:paraId="13C50170" w14:textId="007C73C6" w:rsidR="00167E15" w:rsidRDefault="00824387" w:rsidP="00167E15">
      <w:pPr>
        <w:pStyle w:val="ListParagraph"/>
        <w:jc w:val="center"/>
        <w:rPr>
          <w:rFonts w:ascii="TimesNewRomanPSMT" w:hAnsi="TimesNewRomanPSMT"/>
        </w:rPr>
      </w:pPr>
      <m:oMathPara>
        <m:oMath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⃑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q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4π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ϵ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(2d)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acc>
            </m:e>
          </m:borderBox>
        </m:oMath>
      </m:oMathPara>
    </w:p>
    <w:p w14:paraId="77E9F309" w14:textId="4172329E" w:rsidR="00167E15" w:rsidRDefault="00167E15" w:rsidP="00D726D2">
      <w:pPr>
        <w:pStyle w:val="ListParagraph"/>
        <w:rPr>
          <w:rFonts w:ascii="TimesNewRomanPSMT" w:hAnsi="TimesNewRomanPSMT"/>
        </w:rPr>
      </w:pPr>
    </w:p>
    <w:p w14:paraId="550CC060" w14:textId="77777777" w:rsidR="00824387" w:rsidRDefault="00824387" w:rsidP="00D726D2">
      <w:pPr>
        <w:pStyle w:val="ListParagraph"/>
        <w:rPr>
          <w:rFonts w:ascii="TimesNewRomanPSMT" w:hAnsi="TimesNewRomanPSMT"/>
        </w:rPr>
      </w:pPr>
    </w:p>
    <w:p w14:paraId="3F1A749F" w14:textId="61757863" w:rsidR="00E81601" w:rsidRDefault="00824387" w:rsidP="00E81601">
      <w:pPr>
        <w:pStyle w:val="ListParagraph"/>
        <w:numPr>
          <w:ilvl w:val="0"/>
          <w:numId w:val="8"/>
        </w:numPr>
        <w:rPr>
          <w:rFonts w:ascii="TimesNewRomanPSMT" w:hAnsi="TimesNewRomanPSMT"/>
        </w:rPr>
      </w:pPr>
      <w:r w:rsidRPr="00824387">
        <w:rPr>
          <w:rFonts w:ascii="TimesNewRomanPSMT" w:hAnsi="TimesNewRomanPSMT"/>
        </w:rPr>
        <w:t xml:space="preserve">Consider an infinitely long rectangular slot consisting of two infinite grounded plates that lie parallel to the </w:t>
      </w:r>
      <w:proofErr w:type="spellStart"/>
      <w:r w:rsidRPr="00824387">
        <w:rPr>
          <w:rFonts w:ascii="TimesNewRomanPSMT" w:hAnsi="TimesNewRomanPSMT"/>
        </w:rPr>
        <w:t>xy</w:t>
      </w:r>
      <w:proofErr w:type="spellEnd"/>
      <w:r w:rsidRPr="00824387">
        <w:rPr>
          <w:rFonts w:ascii="TimesNewRomanPSMT" w:hAnsi="TimesNewRomanPSMT"/>
        </w:rPr>
        <w:t xml:space="preserve"> plane. One plate is located at y = 0 and the other is at y = a. The bounded end of the slot consists of an isolated metal strip held at a potential V</w:t>
      </w:r>
      <w:r w:rsidRPr="006B0EDD">
        <w:rPr>
          <w:rFonts w:ascii="TimesNewRomanPSMT" w:hAnsi="TimesNewRomanPSMT"/>
          <w:vertAlign w:val="subscript"/>
        </w:rPr>
        <w:t>0</w:t>
      </w:r>
      <w:r w:rsidRPr="00824387">
        <w:rPr>
          <w:rFonts w:ascii="TimesNewRomanPSMT" w:hAnsi="TimesNewRomanPSMT"/>
        </w:rPr>
        <w:t>(y). See the drawing below.</w:t>
      </w:r>
    </w:p>
    <w:p w14:paraId="72985434" w14:textId="507154FD" w:rsidR="006B0EDD" w:rsidRDefault="006B0EDD" w:rsidP="006B0EDD">
      <w:pPr>
        <w:rPr>
          <w:rFonts w:ascii="TimesNewRomanPSMT" w:hAnsi="TimesNewRomanPSMT"/>
        </w:rPr>
      </w:pPr>
    </w:p>
    <w:p w14:paraId="26D63DDC" w14:textId="793415BD" w:rsidR="006B0EDD" w:rsidRPr="006B0EDD" w:rsidRDefault="006B0EDD" w:rsidP="006B0EDD">
      <w:pPr>
        <w:jc w:val="center"/>
        <w:rPr>
          <w:rFonts w:ascii="TimesNewRomanPSMT" w:hAnsi="TimesNewRomanPSMT"/>
        </w:rPr>
      </w:pPr>
      <w:r>
        <w:rPr>
          <w:rFonts w:ascii="TimesNewRomanPSMT" w:hAnsi="TimesNewRomanPSMT"/>
          <w:noProof/>
        </w:rPr>
        <w:drawing>
          <wp:inline distT="0" distB="0" distL="0" distR="0" wp14:anchorId="5E32E22E" wp14:editId="03DC7012">
            <wp:extent cx="4318000" cy="1701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05EE6" w14:textId="77777777" w:rsidR="00D726D2" w:rsidRPr="00D726D2" w:rsidRDefault="00D726D2" w:rsidP="00D726D2">
      <w:pPr>
        <w:rPr>
          <w:rFonts w:ascii="TimesNewRomanPSMT" w:hAnsi="TimesNewRomanPSMT"/>
        </w:rPr>
      </w:pPr>
    </w:p>
    <w:p w14:paraId="6C41BAD8" w14:textId="65CED11B" w:rsidR="00600CB1" w:rsidRPr="00824387" w:rsidRDefault="00824387" w:rsidP="00824387">
      <w:pPr>
        <w:pStyle w:val="ListParagraph"/>
        <w:numPr>
          <w:ilvl w:val="0"/>
          <w:numId w:val="14"/>
        </w:numPr>
        <w:rPr>
          <w:rFonts w:ascii="TimesNewRomanPSMT" w:hAnsi="TimesNewRomanPSMT"/>
          <w:color w:val="000000" w:themeColor="text1"/>
        </w:rPr>
      </w:pPr>
      <w:r w:rsidRPr="00824387">
        <w:rPr>
          <w:rFonts w:ascii="TimesNewRomanPSMT" w:hAnsi="TimesNewRomanPSMT"/>
          <w:color w:val="000000" w:themeColor="text1"/>
        </w:rPr>
        <w:t>Write down the form of Laplace’s equation</w:t>
      </w:r>
      <w:r>
        <w:rPr>
          <w:rFonts w:ascii="TimesNewRomanPSMT" w:hAnsi="TimesNewRomanPSMT"/>
          <w:color w:val="000000" w:themeColor="text1"/>
        </w:rPr>
        <w:t xml:space="preserve"> ….</w:t>
      </w:r>
    </w:p>
    <w:p w14:paraId="0EB699A2" w14:textId="77777777" w:rsidR="006B48EE" w:rsidRDefault="006B48EE"/>
    <w:p w14:paraId="15B1DB9F" w14:textId="77777777" w:rsidR="001D29CB" w:rsidRPr="001D29CB" w:rsidRDefault="001D29CB" w:rsidP="00E86761">
      <w:pPr>
        <w:ind w:left="360"/>
        <w:rPr>
          <w:color w:val="4F81BD" w:themeColor="accent1"/>
        </w:rPr>
      </w:pPr>
    </w:p>
    <w:sectPr w:rsidR="001D29CB" w:rsidRPr="001D29CB" w:rsidSect="00A417C7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EE15F" w14:textId="77777777" w:rsidR="007F0A19" w:rsidRDefault="007F0A19">
      <w:r>
        <w:separator/>
      </w:r>
    </w:p>
  </w:endnote>
  <w:endnote w:type="continuationSeparator" w:id="0">
    <w:p w14:paraId="4E18E6F0" w14:textId="77777777" w:rsidR="007F0A19" w:rsidRDefault="007F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CMR10">
    <w:altName w:val="Cambria"/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33F5" w14:textId="77777777" w:rsidR="00600CB1" w:rsidRDefault="00600CB1" w:rsidP="00577FD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55756C" w14:textId="77777777" w:rsidR="00600CB1" w:rsidRDefault="00600CB1" w:rsidP="00600C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2ACC" w14:textId="77777777" w:rsidR="00600CB1" w:rsidRDefault="00600CB1" w:rsidP="00577FD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6C4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1D98A32" w14:textId="77777777" w:rsidR="00600CB1" w:rsidRDefault="00600CB1" w:rsidP="00600C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0531" w14:textId="77777777" w:rsidR="007F0A19" w:rsidRDefault="007F0A19">
      <w:r>
        <w:separator/>
      </w:r>
    </w:p>
  </w:footnote>
  <w:footnote w:type="continuationSeparator" w:id="0">
    <w:p w14:paraId="5E4F0B6C" w14:textId="77777777" w:rsidR="007F0A19" w:rsidRDefault="007F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8817" w14:textId="5FECCDF8" w:rsidR="00B83088" w:rsidRPr="00851BF1" w:rsidRDefault="006B4FC2" w:rsidP="00FF1F30">
    <w:pPr>
      <w:pStyle w:val="Header"/>
      <w:tabs>
        <w:tab w:val="clear" w:pos="8640"/>
        <w:tab w:val="left" w:pos="2096"/>
        <w:tab w:val="right" w:pos="9356"/>
      </w:tabs>
      <w:rPr>
        <w:i/>
        <w:sz w:val="20"/>
        <w:szCs w:val="20"/>
      </w:rPr>
    </w:pPr>
    <w:r w:rsidRPr="006B4FC2">
      <w:rPr>
        <w:i/>
        <w:sz w:val="20"/>
        <w:szCs w:val="20"/>
      </w:rPr>
      <w:t>Graugnard</w:t>
    </w:r>
    <w:r w:rsidR="00B83088" w:rsidRPr="006B4FC2">
      <w:rPr>
        <w:i/>
        <w:sz w:val="20"/>
        <w:szCs w:val="20"/>
      </w:rPr>
      <w:tab/>
    </w:r>
    <w:r w:rsidR="00B83088" w:rsidRPr="006B4FC2">
      <w:rPr>
        <w:i/>
        <w:sz w:val="20"/>
        <w:szCs w:val="20"/>
      </w:rPr>
      <w:tab/>
    </w:r>
    <w:r w:rsidR="00B83088" w:rsidRPr="006B4FC2">
      <w:rPr>
        <w:i/>
        <w:sz w:val="20"/>
        <w:szCs w:val="20"/>
      </w:rPr>
      <w:tab/>
      <w:t xml:space="preserve">MSE </w:t>
    </w:r>
    <w:r w:rsidRPr="006B4FC2">
      <w:rPr>
        <w:i/>
        <w:sz w:val="20"/>
        <w:szCs w:val="20"/>
      </w:rPr>
      <w:t>311</w:t>
    </w:r>
  </w:p>
  <w:p w14:paraId="09EFC176" w14:textId="76A39752" w:rsidR="00B83088" w:rsidRPr="00851BF1" w:rsidRDefault="00E44D48" w:rsidP="00FF1F30">
    <w:pPr>
      <w:pStyle w:val="Header"/>
      <w:tabs>
        <w:tab w:val="clear" w:pos="8640"/>
        <w:tab w:val="right" w:pos="9356"/>
      </w:tabs>
      <w:rPr>
        <w:i/>
        <w:sz w:val="20"/>
        <w:szCs w:val="20"/>
      </w:rPr>
    </w:pPr>
    <w:r w:rsidRPr="00851BF1">
      <w:rPr>
        <w:i/>
        <w:sz w:val="20"/>
        <w:szCs w:val="20"/>
      </w:rPr>
      <w:t>B</w:t>
    </w:r>
    <w:r>
      <w:rPr>
        <w:i/>
        <w:sz w:val="20"/>
        <w:szCs w:val="20"/>
      </w:rPr>
      <w:t>oise State University</w:t>
    </w:r>
    <w:r w:rsidR="00B83088" w:rsidRPr="00851BF1">
      <w:rPr>
        <w:i/>
        <w:sz w:val="20"/>
        <w:szCs w:val="20"/>
      </w:rPr>
      <w:tab/>
    </w:r>
    <w:r w:rsidR="00B83088" w:rsidRPr="00851BF1">
      <w:rPr>
        <w:i/>
        <w:sz w:val="20"/>
        <w:szCs w:val="20"/>
      </w:rPr>
      <w:tab/>
    </w:r>
    <w:r w:rsidR="00600CB1">
      <w:rPr>
        <w:i/>
        <w:sz w:val="20"/>
        <w:szCs w:val="20"/>
      </w:rPr>
      <w:t>Electr</w:t>
    </w:r>
    <w:r w:rsidR="006B4FC2">
      <w:rPr>
        <w:i/>
        <w:sz w:val="20"/>
        <w:szCs w:val="20"/>
      </w:rPr>
      <w:t>ical, Dielectric, and Optical</w:t>
    </w:r>
    <w:r w:rsidR="00600CB1">
      <w:rPr>
        <w:i/>
        <w:sz w:val="20"/>
        <w:szCs w:val="20"/>
      </w:rPr>
      <w:t xml:space="preserve"> Materials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ABF"/>
    <w:multiLevelType w:val="hybridMultilevel"/>
    <w:tmpl w:val="D1CE4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29F"/>
    <w:multiLevelType w:val="hybridMultilevel"/>
    <w:tmpl w:val="D8E2E4F8"/>
    <w:lvl w:ilvl="0" w:tplc="1CF8B8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D4C96"/>
    <w:multiLevelType w:val="hybridMultilevel"/>
    <w:tmpl w:val="2B40B8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F928C1"/>
    <w:multiLevelType w:val="hybridMultilevel"/>
    <w:tmpl w:val="B37AE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F3D5A"/>
    <w:multiLevelType w:val="hybridMultilevel"/>
    <w:tmpl w:val="E3FA9282"/>
    <w:lvl w:ilvl="0" w:tplc="658C24E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CE22B4"/>
    <w:multiLevelType w:val="hybridMultilevel"/>
    <w:tmpl w:val="4FE0AFB0"/>
    <w:lvl w:ilvl="0" w:tplc="25D007C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FB6994"/>
    <w:multiLevelType w:val="hybridMultilevel"/>
    <w:tmpl w:val="A92226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CF39A0"/>
    <w:multiLevelType w:val="hybridMultilevel"/>
    <w:tmpl w:val="A92226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2B7406"/>
    <w:multiLevelType w:val="hybridMultilevel"/>
    <w:tmpl w:val="A92226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9DB284C"/>
    <w:multiLevelType w:val="hybridMultilevel"/>
    <w:tmpl w:val="C9E272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E0B3881"/>
    <w:multiLevelType w:val="hybridMultilevel"/>
    <w:tmpl w:val="D1CE4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36D1B"/>
    <w:multiLevelType w:val="hybridMultilevel"/>
    <w:tmpl w:val="F014E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10D73"/>
    <w:multiLevelType w:val="hybridMultilevel"/>
    <w:tmpl w:val="6CD24DC0"/>
    <w:lvl w:ilvl="0" w:tplc="956822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762981"/>
    <w:multiLevelType w:val="hybridMultilevel"/>
    <w:tmpl w:val="D9B8F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11"/>
  </w:num>
  <w:num w:numId="10">
    <w:abstractNumId w:val="10"/>
  </w:num>
  <w:num w:numId="11">
    <w:abstractNumId w:val="5"/>
  </w:num>
  <w:num w:numId="12">
    <w:abstractNumId w:val="13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6CD"/>
    <w:rsid w:val="0004289E"/>
    <w:rsid w:val="000607C9"/>
    <w:rsid w:val="00080D56"/>
    <w:rsid w:val="000862FA"/>
    <w:rsid w:val="000956EA"/>
    <w:rsid w:val="000E4AEE"/>
    <w:rsid w:val="00100119"/>
    <w:rsid w:val="001038A9"/>
    <w:rsid w:val="001253E9"/>
    <w:rsid w:val="001312B9"/>
    <w:rsid w:val="00152E3D"/>
    <w:rsid w:val="00167E15"/>
    <w:rsid w:val="00171B47"/>
    <w:rsid w:val="001953BE"/>
    <w:rsid w:val="001D2000"/>
    <w:rsid w:val="001D29CB"/>
    <w:rsid w:val="00206C4E"/>
    <w:rsid w:val="002627E5"/>
    <w:rsid w:val="00294083"/>
    <w:rsid w:val="002D672B"/>
    <w:rsid w:val="002E6E0D"/>
    <w:rsid w:val="0037099F"/>
    <w:rsid w:val="0037669C"/>
    <w:rsid w:val="00376A2C"/>
    <w:rsid w:val="00413A16"/>
    <w:rsid w:val="00415FB3"/>
    <w:rsid w:val="00416555"/>
    <w:rsid w:val="00456BE3"/>
    <w:rsid w:val="00461F3A"/>
    <w:rsid w:val="0049496E"/>
    <w:rsid w:val="004A0A34"/>
    <w:rsid w:val="004A238A"/>
    <w:rsid w:val="004E5BE5"/>
    <w:rsid w:val="00517444"/>
    <w:rsid w:val="005373C7"/>
    <w:rsid w:val="00546A67"/>
    <w:rsid w:val="00574398"/>
    <w:rsid w:val="005A0177"/>
    <w:rsid w:val="005C3FF0"/>
    <w:rsid w:val="005D2F69"/>
    <w:rsid w:val="00600CB1"/>
    <w:rsid w:val="00605DD8"/>
    <w:rsid w:val="00605F7F"/>
    <w:rsid w:val="00633736"/>
    <w:rsid w:val="0065227A"/>
    <w:rsid w:val="006B0EDD"/>
    <w:rsid w:val="006B48EE"/>
    <w:rsid w:val="006B4FC2"/>
    <w:rsid w:val="006E4C75"/>
    <w:rsid w:val="0071498E"/>
    <w:rsid w:val="007379B5"/>
    <w:rsid w:val="00790FC0"/>
    <w:rsid w:val="007B463B"/>
    <w:rsid w:val="007D3F9C"/>
    <w:rsid w:val="007F0A19"/>
    <w:rsid w:val="007F61A5"/>
    <w:rsid w:val="00810525"/>
    <w:rsid w:val="00816932"/>
    <w:rsid w:val="00821493"/>
    <w:rsid w:val="00823AE8"/>
    <w:rsid w:val="00824387"/>
    <w:rsid w:val="008254D4"/>
    <w:rsid w:val="00863FA0"/>
    <w:rsid w:val="008876B3"/>
    <w:rsid w:val="008D5272"/>
    <w:rsid w:val="00930BFE"/>
    <w:rsid w:val="00960627"/>
    <w:rsid w:val="009A56F4"/>
    <w:rsid w:val="009A5711"/>
    <w:rsid w:val="009B4B77"/>
    <w:rsid w:val="00A119F5"/>
    <w:rsid w:val="00A417C7"/>
    <w:rsid w:val="00A642F4"/>
    <w:rsid w:val="00A80554"/>
    <w:rsid w:val="00A936F0"/>
    <w:rsid w:val="00AA163D"/>
    <w:rsid w:val="00AA3A8E"/>
    <w:rsid w:val="00AC5AE0"/>
    <w:rsid w:val="00AE4158"/>
    <w:rsid w:val="00B04075"/>
    <w:rsid w:val="00B0547D"/>
    <w:rsid w:val="00B3780D"/>
    <w:rsid w:val="00B83088"/>
    <w:rsid w:val="00BA76CD"/>
    <w:rsid w:val="00BC39B1"/>
    <w:rsid w:val="00BD4540"/>
    <w:rsid w:val="00C46E69"/>
    <w:rsid w:val="00C54757"/>
    <w:rsid w:val="00C67604"/>
    <w:rsid w:val="00CA4AFE"/>
    <w:rsid w:val="00CB2093"/>
    <w:rsid w:val="00CC6936"/>
    <w:rsid w:val="00CD5541"/>
    <w:rsid w:val="00D157D7"/>
    <w:rsid w:val="00D4427B"/>
    <w:rsid w:val="00D61B67"/>
    <w:rsid w:val="00D726D2"/>
    <w:rsid w:val="00DE4DA8"/>
    <w:rsid w:val="00E05177"/>
    <w:rsid w:val="00E22189"/>
    <w:rsid w:val="00E44D48"/>
    <w:rsid w:val="00E55D1E"/>
    <w:rsid w:val="00E81601"/>
    <w:rsid w:val="00E84203"/>
    <w:rsid w:val="00E86761"/>
    <w:rsid w:val="00EA0DE2"/>
    <w:rsid w:val="00EC09A9"/>
    <w:rsid w:val="00EC66A4"/>
    <w:rsid w:val="00ED0193"/>
    <w:rsid w:val="00F02B07"/>
    <w:rsid w:val="00F1535A"/>
    <w:rsid w:val="00F334DF"/>
    <w:rsid w:val="00F47409"/>
    <w:rsid w:val="00F85EB0"/>
    <w:rsid w:val="00F86BC6"/>
    <w:rsid w:val="00F87E83"/>
    <w:rsid w:val="00F91F6D"/>
    <w:rsid w:val="00FB7E38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AC1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040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4075"/>
    <w:pPr>
      <w:tabs>
        <w:tab w:val="center" w:pos="4320"/>
        <w:tab w:val="right" w:pos="8640"/>
      </w:tabs>
    </w:pPr>
  </w:style>
  <w:style w:type="character" w:customStyle="1" w:styleId="fnt0">
    <w:name w:val="fnt0"/>
    <w:basedOn w:val="DefaultParagraphFont"/>
    <w:rsid w:val="00790FC0"/>
  </w:style>
  <w:style w:type="character" w:customStyle="1" w:styleId="MathematicaFormatStandardForm">
    <w:name w:val="MathematicaFormatStandardForm"/>
    <w:rsid w:val="00C54757"/>
    <w:rPr>
      <w:rFonts w:ascii="Courier" w:hAnsi="Courier" w:cs="Courier"/>
    </w:rPr>
  </w:style>
  <w:style w:type="character" w:customStyle="1" w:styleId="HeaderChar">
    <w:name w:val="Header Char"/>
    <w:link w:val="Header"/>
    <w:rsid w:val="00FF1F30"/>
    <w:rPr>
      <w:sz w:val="24"/>
      <w:szCs w:val="24"/>
    </w:rPr>
  </w:style>
  <w:style w:type="table" w:styleId="TableGrid">
    <w:name w:val="Table Grid"/>
    <w:basedOn w:val="TableNormal"/>
    <w:rsid w:val="0026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398"/>
    <w:pPr>
      <w:ind w:left="720"/>
      <w:contextualSpacing/>
    </w:pPr>
  </w:style>
  <w:style w:type="character" w:styleId="PageNumber">
    <w:name w:val="page number"/>
    <w:basedOn w:val="DefaultParagraphFont"/>
    <w:semiHidden/>
    <w:unhideWhenUsed/>
    <w:rsid w:val="00600CB1"/>
  </w:style>
  <w:style w:type="paragraph" w:styleId="NormalWeb">
    <w:name w:val="Normal (Web)"/>
    <w:basedOn w:val="Normal"/>
    <w:uiPriority w:val="99"/>
    <w:semiHidden/>
    <w:unhideWhenUsed/>
    <w:rsid w:val="006B4FC2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167E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2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</vt:lpstr>
    </vt:vector>
  </TitlesOfParts>
  <Manager/>
  <Company>Boise State University</Company>
  <LinksUpToDate>false</LinksUpToDate>
  <CharactersWithSpaces>1368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</dc:title>
  <dc:subject>Electronic Properties of Materials</dc:subject>
  <dc:creator>Elton Graugnard</dc:creator>
  <cp:keywords/>
  <dc:description/>
  <cp:lastModifiedBy>ED G</cp:lastModifiedBy>
  <cp:revision>5</cp:revision>
  <cp:lastPrinted>2017-08-28T01:29:00Z</cp:lastPrinted>
  <dcterms:created xsi:type="dcterms:W3CDTF">2021-08-07T23:09:00Z</dcterms:created>
  <dcterms:modified xsi:type="dcterms:W3CDTF">2021-08-07T23:50:00Z</dcterms:modified>
  <cp:category/>
</cp:coreProperties>
</file>